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</w:tabs>
        <w:overflowPunct w:val="0"/>
        <w:adjustRightInd w:val="0"/>
        <w:snapToGrid w:val="0"/>
        <w:rPr>
          <w:rFonts w:hint="eastAsia" w:ascii="宋体" w:hAnsi="宋体" w:cs="宋体"/>
          <w:snapToGrid w:val="0"/>
          <w:color w:val="000000"/>
          <w:kern w:val="0"/>
          <w:sz w:val="28"/>
          <w:szCs w:val="28"/>
        </w:rPr>
      </w:pPr>
      <w:bookmarkStart w:id="0" w:name="_Toc57307016"/>
      <w:bookmarkStart w:id="1" w:name="_Toc51689267"/>
      <w:r>
        <w:rPr>
          <w:rFonts w:hint="eastAsia" w:eastAsia="仿宋_GB2312" w:cs="仿宋_GB2312"/>
          <w:snapToGrid w:val="0"/>
          <w:color w:val="000000"/>
          <w:kern w:val="0"/>
          <w:sz w:val="28"/>
          <w:szCs w:val="28"/>
        </w:rPr>
        <w:t>温州市十四届人大</w:t>
      </w:r>
      <w:r>
        <w:rPr>
          <w:rFonts w:hint="eastAsia" w:eastAsia="仿宋_GB2312" w:cs="仿宋_GB2312"/>
          <w:snapToGrid w:val="0"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eastAsia="仿宋_GB2312" w:cs="仿宋_GB2312"/>
          <w:snapToGrid w:val="0"/>
          <w:color w:val="000000"/>
          <w:kern w:val="0"/>
          <w:sz w:val="28"/>
          <w:szCs w:val="28"/>
        </w:rPr>
        <w:t>次会议文件</w:t>
      </w:r>
      <w:r>
        <w:rPr>
          <w:rFonts w:eastAsia="仿宋_GB2312"/>
          <w:snapToGrid w:val="0"/>
          <w:color w:val="000000"/>
          <w:kern w:val="0"/>
          <w:sz w:val="28"/>
          <w:szCs w:val="28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仿宋_GB2312" w:cs="Times New Roman"/>
          <w:snapToGrid w:val="0"/>
          <w:color w:val="000000"/>
          <w:kern w:val="0"/>
          <w:sz w:val="28"/>
          <w:szCs w:val="28"/>
        </w:rPr>
        <w:t>-2）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</w:p>
    <w:bookmarkEnd w:id="0"/>
    <w:bookmarkEnd w:id="1"/>
    <w:p>
      <w:pPr>
        <w:autoSpaceDE w:val="0"/>
        <w:autoSpaceDN w:val="0"/>
        <w:adjustRightInd w:val="0"/>
        <w:snapToGrid w:val="0"/>
        <w:jc w:val="center"/>
        <w:rPr>
          <w:rFonts w:hint="eastAsia" w:ascii="Times New Roman" w:hAnsi="Times New Roman" w:eastAsia="方正小标宋_GBK" w:cs="方正大标宋简体"/>
          <w:snapToGrid w:val="0"/>
          <w:kern w:val="0"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方正大标宋简体"/>
          <w:snapToGrid w:val="0"/>
          <w:kern w:val="0"/>
          <w:sz w:val="44"/>
          <w:szCs w:val="44"/>
          <w:lang w:val="zh-CN"/>
        </w:rPr>
        <w:t>关于《温州市民营企业科技创新促进条例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rPr>
          <w:rFonts w:ascii="Times New Roman" w:hAnsi="Times New Roman" w:eastAsia="方正小标宋_GBK" w:cs="方正大标宋简体"/>
          <w:snapToGrid w:val="0"/>
          <w:kern w:val="0"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方正大标宋简体"/>
          <w:snapToGrid w:val="0"/>
          <w:kern w:val="0"/>
          <w:sz w:val="44"/>
          <w:szCs w:val="44"/>
          <w:lang w:val="zh-CN"/>
        </w:rPr>
        <w:t>（草案）》的说明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日在温州市第十四届人民代表大会第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次会议上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楷体"/>
          <w:color w:val="000000"/>
          <w:sz w:val="32"/>
          <w:szCs w:val="32"/>
        </w:rPr>
        <w:t>温州市人大常委会</w:t>
      </w:r>
      <w:r>
        <w:rPr>
          <w:rFonts w:hint="eastAsia" w:ascii="楷体_GB2312" w:hAnsi="Times New Roman" w:eastAsia="楷体_GB2312" w:cs="楷体"/>
          <w:color w:val="000000"/>
          <w:sz w:val="32"/>
          <w:szCs w:val="32"/>
          <w:highlight w:val="none"/>
          <w:lang w:eastAsia="zh-CN"/>
        </w:rPr>
        <w:t>党组副书记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楷体"/>
          <w:color w:val="000000"/>
          <w:sz w:val="32"/>
          <w:szCs w:val="32"/>
        </w:rPr>
        <w:t>陈建明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  <w:t>我受温州市人民代表大会常务委员会委托，就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  <w:t>温州市民营企业科技创新促进条例（草案）》作如下说明。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" w:eastAsia="zh-CN"/>
        </w:rPr>
        <w:t>立法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的必要性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  <w:t>党的十八大以来，以习近平同志为核心的党中央高度重视科技创新，坚持把创新作为引领发展的第一动力。党的二十大提出要“强化企业科技创新主体地位”。温州作为中国民营经济重要发祥地和民营经济大市，制定条例，对于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/>
        </w:rPr>
        <w:t>制度化落实企业科技创新主体地位，为全力建设更具活力的“千年商港、幸福温州”提供强劲科创动能，具有重要意义。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  <w:lang w:eastAsia="zh-CN"/>
        </w:rPr>
        <w:t>（一）制定条例</w:t>
      </w: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  <w:t>是</w:t>
      </w: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  <w:lang w:eastAsia="zh-CN"/>
        </w:rPr>
        <w:t>对标对表习近平总书记重要论述，深入贯彻党中央决策部署</w:t>
      </w: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  <w:t>的</w:t>
      </w: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  <w:lang w:eastAsia="zh-CN"/>
        </w:rPr>
        <w:t>重要</w:t>
      </w: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  <w:t>举措。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在“八八战略”实施20周年之际，习近平总书记再次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"/>
        </w:rPr>
        <w:t>亲临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浙江并提出“浙江要在以科技创新塑造发展新优势上走在前列”的重要要求。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  <w:t>贯彻落实习近平总书记重要指示精神，我市有必要通过加强地方立法，营造有利于民营企业科技创新的良好环境，为促进民营企业科技创新、深入实施创新驱动发展战略提供有力法治保障。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  <w:lang w:eastAsia="zh-CN"/>
        </w:rPr>
        <w:t>（二）制定条例是细化落实上位法要求，巩固提升我市</w:t>
      </w: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  <w:lang w:val="en-US" w:eastAsia="zh-CN"/>
        </w:rPr>
        <w:t>建设国家创新型城市</w:t>
      </w: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  <w:lang w:eastAsia="zh-CN"/>
        </w:rPr>
        <w:t>实践的迫切需要。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/>
        </w:rPr>
        <w:t>国家、省已经全面修订科学技术进步立法，我市有必要及时跟进、补充细化上位法，保障上位法要求落地落实。此外，近年来，温州坚持创新首位战略，高水平建设国家创新型城市，在市域科技创新体系建设上攻坚突破，一些行之有效的经验有必要通过立法进行固化提升，为强力推进创新深化、高水平建设国家创新型城市提供有效制度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  <w:lang w:val="en-US" w:eastAsia="zh-CN"/>
        </w:rPr>
        <w:t>（三）制定条例是助力高质量发展，推动温州再创民营经济新辉煌的有力保障。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/>
        </w:rPr>
        <w:t>民营经济是温州的金字招牌，重塑“民营经济看温州”新标杆必须依靠高水平科技自立自强。通过率全国之先专门针对民营企业开展科技创新促进立法，加大政策集成和制度创设，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推动完善政策环境和制度体系，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/>
        </w:rPr>
        <w:t>将进一步强化民营企业科技创新主体地位，走好以科技创新塑造发展新优势的高质量发展之路。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立法过程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市委、市人大常委会、市政府高度重视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/>
        </w:rPr>
        <w:t>民营企业科技创新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立法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工作。经市委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批准，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条例列入了市人大常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委会2023年立法计划审议项目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" w:eastAsia="zh-CN"/>
        </w:rPr>
        <w:t>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市政府在组织相关部门深入调研、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" w:eastAsia="zh-CN"/>
        </w:rPr>
        <w:t>认真起草、广泛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征求意见、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" w:eastAsia="zh-CN"/>
        </w:rPr>
        <w:t>反复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研究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" w:eastAsia="zh-CN"/>
        </w:rPr>
        <w:t>修改的基础上，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形成条例草案。草案形成阶段，市人大常委会、市政府强化立法协同，推动形成立法共识。2023年8月，市政府第35次常务会议讨论通过《温州市民营企业科技创新促进条例（草案）》，并提请市人大常委会审议。市人大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/>
        </w:rPr>
        <w:t>常委会分别于2023年8月、12月召开会议对草案进行两次审议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。审议期间，市人大常委会通过网络公开、书面印发、召开座谈会、实地走访等形式，广泛征求市有关单位、各县</w:t>
      </w:r>
      <w:r>
        <w:rPr>
          <w:rFonts w:hint="eastAsia" w:ascii="Times New Roman" w:hAnsi="Times New Roman" w:eastAsia="仿宋_GB2312" w:cs="仿宋_GB2312"/>
          <w:sz w:val="32"/>
          <w:szCs w:val="32"/>
          <w:lang w:val="e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市</w:t>
      </w:r>
      <w:r>
        <w:rPr>
          <w:rFonts w:hint="eastAsia" w:ascii="Times New Roman" w:hAnsi="Times New Roman" w:eastAsia="仿宋_GB2312" w:cs="仿宋_GB2312"/>
          <w:sz w:val="32"/>
          <w:szCs w:val="32"/>
          <w:lang w:val="e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区</w:t>
      </w:r>
      <w:r>
        <w:rPr>
          <w:rFonts w:hint="eastAsia" w:ascii="Times New Roman" w:hAnsi="Times New Roman" w:eastAsia="仿宋_GB2312" w:cs="仿宋_GB2312"/>
          <w:sz w:val="32"/>
          <w:szCs w:val="32"/>
          <w:lang w:val="e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、基层立法联系点、代表联络站、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民营企业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和有关专家等社会各界意见，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通过“温州市人大代表钉”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/>
        </w:rPr>
        <w:t>两次征求全体市人大代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表意见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并与民主党派、工商联、无党派人士和政协委员进行立法协商，向省人大常委会法工委专门征询意见。根据市人大常委会组成人员的审议意见和各方面的意见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对草案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反复</w:t>
      </w:r>
      <w:r>
        <w:rPr>
          <w:rFonts w:hint="eastAsia" w:ascii="Times New Roman" w:hAnsi="Times New Roman" w:eastAsia="仿宋_GB2312" w:cs="仿宋_GB2312"/>
          <w:sz w:val="32"/>
          <w:szCs w:val="32"/>
        </w:rPr>
        <w:t>研究论证和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修改完善。市人大常委会党组会议对草案进行研究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报市委常委会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会议</w:t>
      </w:r>
      <w:r>
        <w:rPr>
          <w:rFonts w:hint="eastAsia" w:ascii="Times New Roman" w:hAnsi="Times New Roman" w:eastAsia="仿宋_GB2312" w:cs="仿宋_GB2312"/>
          <w:sz w:val="32"/>
          <w:szCs w:val="32"/>
          <w:lang w:val="e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市委常委会对草案作了专门研究。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条例制定过程中征求意见范围广泛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调查研究深入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常委会审议充分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体现了全过程人民民主的要求。为了充分发挥人大代表在立法中的主体作用，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凝聚全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上下支持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  <w:t>民营企业科技创新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的广泛共识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市十四届人大常委会第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十六</w:t>
      </w:r>
      <w:r>
        <w:rPr>
          <w:rFonts w:hint="eastAsia" w:ascii="Times New Roman" w:hAnsi="Times New Roman" w:eastAsia="仿宋_GB2312" w:cs="仿宋_GB2312"/>
          <w:sz w:val="32"/>
          <w:szCs w:val="32"/>
        </w:rPr>
        <w:t>次会议于202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年12月通过了将草案提请本次人民代表大会审议的议案。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三、主要内容的说明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草案共六章三十三条，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现将主要内容说明如下：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  <w:lang w:eastAsia="zh-CN"/>
        </w:rPr>
        <w:t>（一）关于总则。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草案根据《浙江省民营企业发展促进条例》确定“民营企业”范围，规定民营企业科技创新促进工作的基本原则和目标导向，明确政府和科技主管部门以及其他有关部门、科协、行业协会等的工作职责。为更好发挥政府作用，要求市科技部门牵头建立民营企业科技创新评价机制，根据评价结果在资源配置、政策扶持等方面对民营企业科技创新给予引导和促进。（草案第一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  <w:lang w:eastAsia="zh-CN"/>
        </w:rPr>
        <w:t>（二）关于创新能级提升。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草案围绕市委构建高能级创新体系部署，提升立法温州辨识度，坚定民营企业发展信心和方向。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一是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凝练固化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/>
        </w:rPr>
        <w:t>温州国家自主创新示范区、环大罗山科创走廊、瓯江实验室、世界青年科学家峰会和大孵化集群（简称“一区一廊一室一会一集群”）创新格局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二是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  <w:t>规定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引导和支持传统产业加快应用先进适用技术，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推动新兴产业、未来产业发展，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加快建设创新引领的现代产业体系。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三是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细化规定企业梯度培育工程，提升科技型民营企业占比。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四是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规定研发相关指标纳入招商引资项目评审评估，优化区域科技创新发展布局。（草案第二章）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  <w:lang w:eastAsia="zh-CN"/>
        </w:rPr>
        <w:t>（三）关于创新要素集聚。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草案围绕民营企业在科技创新中的急难愁盼问题，推动创新要素向民营企业集聚。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一是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在人才上，支持民营企业引进、培育科技创新人才和自主评价认定职业技能人才，鼓励柔性用才，推进产教融合、科教融汇。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二是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在土地上，统筹保障科技创新类用地用房需求，依法推动研发与其他用地混合布局。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三是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在项目上，支持民营企业承担利用财政性资金设立的应用类科技项目。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四是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在资金上，加大科技产业政策优惠扶持力度，发挥政府产业基金引导、放大作用，固化提升温州“科创指数贷”运作模式，鼓励担保、保险等科技金融支持。（草案第三章）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  <w:t>（四）关于创新平台建设。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草案着力推动民营企业科创平台建设，发挥科创平台引擎推动作用。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一是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规定采取服务指导、政策优惠等有效措施支持民营企业设立内部研发机构。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二是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鼓励组建创新联合体、技术创新联盟等方式，推动产业链上中下游、大中小企业融通创新。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三是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通过引进、优化整合等方式推动设立新型研发机构，支持“头部企业+新型研发机构”协同创新。（草案第四章）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</w:rPr>
        <w:t>（五）关于创新生态优化。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草案推动构建科技创新生态，营造高品质创新环境。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一是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鼓励技术转移转化机构和专业人员队伍建设，依法建立对完成、转化职务科技成果做出重要贡献的人员的激励机制。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二是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规定为民营企业知识产权创造、运用、保护、维权提供支持。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三是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支持民营企业创新产品的规模化应用，推动科技创新应用场景建设。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四是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构建鼓励创新、宽容失败的科技创新容错机制。</w:t>
      </w:r>
      <w:r>
        <w:rPr>
          <w:rFonts w:hint="eastAsia" w:ascii="Times New Roman" w:hAnsi="Times New Roman" w:eastAsia="仿宋_GB2312" w:cs="仿宋_GB2312"/>
          <w:b/>
          <w:bCs/>
          <w:snapToGrid w:val="0"/>
          <w:kern w:val="0"/>
          <w:sz w:val="32"/>
          <w:szCs w:val="32"/>
        </w:rPr>
        <w:t>五是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支持山区、海岛县（区）创新发展，提升产业核心竞争力。（草案第五章）</w:t>
      </w:r>
      <w:bookmarkStart w:id="2" w:name="_GoBack"/>
      <w:bookmarkEnd w:id="2"/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条例草案和以上说明，请各位代表审议。</w:t>
      </w:r>
    </w:p>
    <w:sectPr>
      <w:footerReference r:id="rId3" w:type="default"/>
      <w:footerReference r:id="rId4" w:type="even"/>
      <w:pgSz w:w="11906" w:h="16838"/>
      <w:pgMar w:top="1701" w:right="1418" w:bottom="1134" w:left="1418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MGVjM2NkYTkwMzI3OTdkOTUyNTViZTQzMGI3ZjkifQ=="/>
  </w:docVars>
  <w:rsids>
    <w:rsidRoot w:val="00A871F3"/>
    <w:rsid w:val="000B348E"/>
    <w:rsid w:val="001D07CC"/>
    <w:rsid w:val="001E46A2"/>
    <w:rsid w:val="00273ABF"/>
    <w:rsid w:val="002B440C"/>
    <w:rsid w:val="002D3DFB"/>
    <w:rsid w:val="00334725"/>
    <w:rsid w:val="00375375"/>
    <w:rsid w:val="00380214"/>
    <w:rsid w:val="003C1E40"/>
    <w:rsid w:val="003E5219"/>
    <w:rsid w:val="00406D1A"/>
    <w:rsid w:val="00420818"/>
    <w:rsid w:val="0048595D"/>
    <w:rsid w:val="004B4C4F"/>
    <w:rsid w:val="00531D1E"/>
    <w:rsid w:val="005F4D73"/>
    <w:rsid w:val="006227FE"/>
    <w:rsid w:val="00732FB5"/>
    <w:rsid w:val="00786F5C"/>
    <w:rsid w:val="00847E6E"/>
    <w:rsid w:val="00856669"/>
    <w:rsid w:val="008F4F24"/>
    <w:rsid w:val="00923BD0"/>
    <w:rsid w:val="00A40D4F"/>
    <w:rsid w:val="00A871F3"/>
    <w:rsid w:val="00AF2C59"/>
    <w:rsid w:val="00B11708"/>
    <w:rsid w:val="00B31DBD"/>
    <w:rsid w:val="00BC06AE"/>
    <w:rsid w:val="00D10B95"/>
    <w:rsid w:val="00D3021B"/>
    <w:rsid w:val="00E75335"/>
    <w:rsid w:val="00E87810"/>
    <w:rsid w:val="00F22493"/>
    <w:rsid w:val="00FD4D64"/>
    <w:rsid w:val="02D5121E"/>
    <w:rsid w:val="05BD5874"/>
    <w:rsid w:val="06540256"/>
    <w:rsid w:val="0A193B45"/>
    <w:rsid w:val="0A4A5135"/>
    <w:rsid w:val="138A0696"/>
    <w:rsid w:val="169F6585"/>
    <w:rsid w:val="19885D52"/>
    <w:rsid w:val="1E710637"/>
    <w:rsid w:val="1FF2296E"/>
    <w:rsid w:val="247C167A"/>
    <w:rsid w:val="26243EBC"/>
    <w:rsid w:val="36DB0CA3"/>
    <w:rsid w:val="376F4339"/>
    <w:rsid w:val="39041C7B"/>
    <w:rsid w:val="3BFD864E"/>
    <w:rsid w:val="3C927D81"/>
    <w:rsid w:val="3DEDE04A"/>
    <w:rsid w:val="3FBFCA8B"/>
    <w:rsid w:val="3FFD964B"/>
    <w:rsid w:val="45C742A9"/>
    <w:rsid w:val="56FDE37A"/>
    <w:rsid w:val="5EBEB679"/>
    <w:rsid w:val="5EBF2EE0"/>
    <w:rsid w:val="5F5214DE"/>
    <w:rsid w:val="5FFF6E53"/>
    <w:rsid w:val="64491151"/>
    <w:rsid w:val="697D6264"/>
    <w:rsid w:val="6A29AEE3"/>
    <w:rsid w:val="6CBF7B92"/>
    <w:rsid w:val="6D0964C1"/>
    <w:rsid w:val="6D3B5F50"/>
    <w:rsid w:val="6E313E22"/>
    <w:rsid w:val="6EFF46EF"/>
    <w:rsid w:val="6F6AA160"/>
    <w:rsid w:val="73FFC8BD"/>
    <w:rsid w:val="7AB24758"/>
    <w:rsid w:val="7D5B049A"/>
    <w:rsid w:val="7EBDAE39"/>
    <w:rsid w:val="7FE726D0"/>
    <w:rsid w:val="877AF609"/>
    <w:rsid w:val="9CEFD617"/>
    <w:rsid w:val="AFF93878"/>
    <w:rsid w:val="B3FF706B"/>
    <w:rsid w:val="B9FBE8C4"/>
    <w:rsid w:val="BE5B816C"/>
    <w:rsid w:val="BFF62E5B"/>
    <w:rsid w:val="BFFFDD41"/>
    <w:rsid w:val="CFF98F2F"/>
    <w:rsid w:val="CFFFA936"/>
    <w:rsid w:val="D7FB2BD0"/>
    <w:rsid w:val="DBAF38DF"/>
    <w:rsid w:val="DBFB16FC"/>
    <w:rsid w:val="DFF5C166"/>
    <w:rsid w:val="DFFFBAF8"/>
    <w:rsid w:val="EFF7F50F"/>
    <w:rsid w:val="EFFB75F1"/>
    <w:rsid w:val="F7750927"/>
    <w:rsid w:val="FBEBBBB1"/>
    <w:rsid w:val="FBFE0B00"/>
    <w:rsid w:val="FCD55D79"/>
    <w:rsid w:val="FDF986AE"/>
    <w:rsid w:val="FDFBDB12"/>
    <w:rsid w:val="FDFFC25C"/>
    <w:rsid w:val="FF7F4409"/>
    <w:rsid w:val="FFFE8E6B"/>
    <w:rsid w:val="FFFEA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sz w:val="28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眉 Char"/>
    <w:basedOn w:val="8"/>
    <w:link w:val="6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Char1"/>
    <w:basedOn w:val="8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navtiao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2475</Words>
  <Characters>2501</Characters>
  <Lines>17</Lines>
  <Paragraphs>5</Paragraphs>
  <TotalTime>7</TotalTime>
  <ScaleCrop>false</ScaleCrop>
  <LinksUpToDate>false</LinksUpToDate>
  <CharactersWithSpaces>2503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2021-02-03T18:39:00Z</dcterms:created>
  <dc:creator>叶英波</dc:creator>
  <cp:lastModifiedBy>greatwall</cp:lastModifiedBy>
  <cp:lastPrinted>2023-02-06T17:42:00Z</cp:lastPrinted>
  <dcterms:modified xsi:type="dcterms:W3CDTF">2024-01-24T09:00:02Z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C9121B1D5990487CB166E63848A7EFFB</vt:lpwstr>
  </property>
</Properties>
</file>